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7805" w14:textId="14278F82" w:rsidR="0087618F" w:rsidRPr="005E1600" w:rsidRDefault="0087618F" w:rsidP="0087618F">
      <w:pPr>
        <w:jc w:val="both"/>
        <w:rPr>
          <w:rFonts w:ascii="Times New Roman" w:hAnsi="Times New Roman" w:cs="Times New Roman"/>
          <w:noProof/>
          <w:lang w:val="en-GB"/>
        </w:rPr>
      </w:pPr>
      <w:r w:rsidRPr="005E1600">
        <w:rPr>
          <w:rFonts w:ascii="Times New Roman" w:hAnsi="Times New Roman" w:cs="Times New Roman"/>
          <w:b/>
          <w:bCs/>
          <w:lang w:val="en-GB"/>
        </w:rPr>
        <w:t xml:space="preserve">The Interreg VI-A Lithuania–Poland Cooperation Programme </w:t>
      </w:r>
      <w:r w:rsidR="00A04600" w:rsidRPr="005E1600">
        <w:rPr>
          <w:rFonts w:ascii="Times New Roman" w:hAnsi="Times New Roman" w:cs="Times New Roman"/>
          <w:b/>
          <w:bCs/>
          <w:lang w:val="en-GB"/>
        </w:rPr>
        <w:t>Project</w:t>
      </w:r>
      <w:r w:rsidRPr="005E1600">
        <w:rPr>
          <w:rFonts w:ascii="Times New Roman" w:hAnsi="Times New Roman" w:cs="Times New Roman"/>
          <w:b/>
          <w:bCs/>
          <w:lang w:val="en-GB"/>
        </w:rPr>
        <w:t xml:space="preserve"> No. LTPL00388 “Networking towards Successful Resocialization of Convicts and Uniting Society for Common Trust” is being implemented.</w:t>
      </w:r>
      <w:r w:rsidRPr="005E1600">
        <w:rPr>
          <w:rFonts w:ascii="Times New Roman" w:hAnsi="Times New Roman" w:cs="Times New Roman"/>
          <w:noProof/>
          <w:lang w:val="en-GB"/>
        </w:rPr>
        <w:t xml:space="preserve"> </w:t>
      </w:r>
    </w:p>
    <w:p w14:paraId="033726A5" w14:textId="77777777" w:rsidR="0087618F" w:rsidRPr="005E1600" w:rsidRDefault="0087618F" w:rsidP="0087618F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5E1600"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75D23EB6" wp14:editId="54731FA1">
            <wp:extent cx="3097530" cy="883298"/>
            <wp:effectExtent l="0" t="0" r="7620" b="0"/>
            <wp:docPr id="649390283" name="Paveikslėlis 2" descr="Paveikslėlis, kuriame yra tekstas, Šriftas, ekrano kopija, Elektrinė mėlyna spalva&#10;&#10;Dirbtinio intelekto sugeneruotas turinys gali būti neteisingas.">
              <a:extLst xmlns:a="http://schemas.openxmlformats.org/drawingml/2006/main">
                <a:ext uri="{FF2B5EF4-FFF2-40B4-BE49-F238E27FC236}">
                  <a16:creationId xmlns:a16="http://schemas.microsoft.com/office/drawing/2014/main" id="{04DA5BFC-00A0-4073-8D90-3782CA5896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90283" name="Paveikslėlis 2" descr="Paveikslėlis, kuriame yra tekstas, Šriftas, ekrano kopija, Elektrinė mėlyna spalv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2A66" w14:textId="1CD2E079" w:rsidR="0087618F" w:rsidRPr="005E1600" w:rsidRDefault="0087618F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On 21 November 2025, the Lithuanian Prison Service and the Ministry of the Interior of the Republic of Lithuania signed a subsidy </w:t>
      </w:r>
      <w:r w:rsidR="00AC38EF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agreement</w:t>
      </w: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for the project </w:t>
      </w:r>
      <w:r w:rsidRPr="005E160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“Networking towards Successful Resocialisation of Convicts and Uniting Society for Common Trust”</w:t>
      </w: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(No. LTPL00388).</w:t>
      </w:r>
    </w:p>
    <w:p w14:paraId="3FDB7E0D" w14:textId="58E823B7" w:rsidR="0087618F" w:rsidRPr="00A6534E" w:rsidRDefault="00C83EA9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A6534E">
        <w:rPr>
          <w:rFonts w:ascii="Times New Roman" w:hAnsi="Times New Roman" w:cs="Times New Roman"/>
          <w:lang w:val="en-GB"/>
        </w:rPr>
        <w:t xml:space="preserve">The project seeks to strengthen the resocialization of </w:t>
      </w:r>
      <w:r w:rsidR="00D443D9">
        <w:rPr>
          <w:rFonts w:ascii="Times New Roman" w:hAnsi="Times New Roman" w:cs="Times New Roman"/>
          <w:lang w:val="en-GB"/>
        </w:rPr>
        <w:t>convicted persons</w:t>
      </w:r>
      <w:r w:rsidR="00A6534E" w:rsidRPr="00A6534E">
        <w:rPr>
          <w:rFonts w:ascii="Times New Roman" w:hAnsi="Times New Roman" w:cs="Times New Roman"/>
          <w:lang w:val="en-GB"/>
        </w:rPr>
        <w:t xml:space="preserve"> </w:t>
      </w:r>
      <w:r w:rsidRPr="00A6534E">
        <w:rPr>
          <w:rFonts w:ascii="Times New Roman" w:hAnsi="Times New Roman" w:cs="Times New Roman"/>
          <w:lang w:val="en-GB"/>
        </w:rPr>
        <w:t xml:space="preserve">and parolees in the </w:t>
      </w:r>
      <w:proofErr w:type="gramStart"/>
      <w:r w:rsidRPr="00A6534E">
        <w:rPr>
          <w:rFonts w:ascii="Times New Roman" w:hAnsi="Times New Roman" w:cs="Times New Roman"/>
          <w:lang w:val="en-GB"/>
        </w:rPr>
        <w:t>Lithuanian–Polish</w:t>
      </w:r>
      <w:proofErr w:type="gramEnd"/>
      <w:r w:rsidRPr="00A6534E">
        <w:rPr>
          <w:rFonts w:ascii="Times New Roman" w:hAnsi="Times New Roman" w:cs="Times New Roman"/>
          <w:lang w:val="en-GB"/>
        </w:rPr>
        <w:t xml:space="preserve"> border region by enhancing interinstitutional cooperation, increasing community engagement, and fostering public trust. </w:t>
      </w:r>
      <w:proofErr w:type="gramStart"/>
      <w:r w:rsidRPr="00A6534E">
        <w:rPr>
          <w:rFonts w:ascii="Times New Roman" w:hAnsi="Times New Roman" w:cs="Times New Roman"/>
          <w:lang w:val="en-GB"/>
        </w:rPr>
        <w:t>Particular emphasis</w:t>
      </w:r>
      <w:proofErr w:type="gramEnd"/>
      <w:r w:rsidRPr="00A6534E">
        <w:rPr>
          <w:rFonts w:ascii="Times New Roman" w:hAnsi="Times New Roman" w:cs="Times New Roman"/>
          <w:lang w:val="en-GB"/>
        </w:rPr>
        <w:t xml:space="preserve"> is placed on reducing social stigma and expanding access to employment and social integration opportunities.</w:t>
      </w:r>
    </w:p>
    <w:p w14:paraId="627F80CD" w14:textId="77777777" w:rsidR="0087618F" w:rsidRPr="00216EB4" w:rsidRDefault="0087618F" w:rsidP="00FB54EA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216EB4">
        <w:rPr>
          <w:rFonts w:ascii="Times New Roman" w:hAnsi="Times New Roman" w:cs="Times New Roman"/>
          <w:b/>
          <w:lang w:val="en-GB"/>
        </w:rPr>
        <w:t>Key Activities</w:t>
      </w:r>
    </w:p>
    <w:p w14:paraId="507D2EA2" w14:textId="44A4DBFC" w:rsidR="0087618F" w:rsidRPr="005E1600" w:rsidRDefault="0087618F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To achieve these objectives, the project is </w:t>
      </w:r>
      <w:r w:rsidR="00220ED1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organized into</w:t>
      </w: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two main work packages:</w:t>
      </w:r>
    </w:p>
    <w:p w14:paraId="4D959CA7" w14:textId="35C90D69" w:rsidR="00DD3B5B" w:rsidRDefault="0087618F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</w:pPr>
      <w:r w:rsidRPr="005E160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Work Package 1 – </w:t>
      </w:r>
      <w:r w:rsidR="00DE0D13" w:rsidRP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Strengthening </w:t>
      </w:r>
      <w:r w:rsid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t</w:t>
      </w:r>
      <w:r w:rsidR="00DE0D13" w:rsidRP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he Networking </w:t>
      </w:r>
      <w:r w:rsid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a</w:t>
      </w:r>
      <w:r w:rsidR="00DE0D13" w:rsidRP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nd Cooperation Capacity </w:t>
      </w:r>
      <w:r w:rsid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o</w:t>
      </w:r>
      <w:r w:rsidR="00DE0D13" w:rsidRP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f Local Actors Involved </w:t>
      </w:r>
      <w:r w:rsid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i</w:t>
      </w:r>
      <w:r w:rsidR="00DE0D13" w:rsidRP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n Resocialization </w:t>
      </w:r>
      <w:r w:rsid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o</w:t>
      </w:r>
      <w:r w:rsidR="00DE0D13" w:rsidRPr="00DE0D13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f Convicts</w:t>
      </w:r>
    </w:p>
    <w:p w14:paraId="638C05F8" w14:textId="287FC057" w:rsidR="00DC5B51" w:rsidRPr="00216EB4" w:rsidRDefault="001E5F5B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Wit</w:t>
      </w:r>
      <w:r w:rsidR="00FE50CC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hin</w:t>
      </w:r>
      <w:r w:rsidR="00DC5B51"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this </w:t>
      </w:r>
      <w:r w:rsidR="00FE50CC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work </w:t>
      </w:r>
      <w:r w:rsidR="00DC5B51"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package, institutional capacities and inter-institutional cooperation are strengthened </w:t>
      </w:r>
      <w:r w:rsidR="005620FA"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to</w:t>
      </w:r>
      <w:r w:rsidR="00DC5B51"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ensure a more effective resocialization process. Joint workshops and training sessions for Lithuanian and Polish </w:t>
      </w:r>
      <w:r w:rsidR="00F5774F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professionals</w:t>
      </w:r>
      <w:r w:rsidR="00DC5B51"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are organized to establish a sustainable cooperation network and to </w:t>
      </w:r>
      <w:r w:rsidR="00E52BFB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enhance</w:t>
      </w:r>
      <w:r w:rsidR="00DC5B51"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professional </w:t>
      </w:r>
      <w:r w:rsidR="00E52BFB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competencies</w:t>
      </w:r>
      <w:r w:rsidR="00DC5B51"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for working with convicted persons and supporting their reintegration.</w:t>
      </w:r>
    </w:p>
    <w:p w14:paraId="2F9D91DF" w14:textId="77777777" w:rsidR="00DC5B51" w:rsidRPr="00216EB4" w:rsidRDefault="00DC5B51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Main activities:</w:t>
      </w:r>
    </w:p>
    <w:p w14:paraId="4AF1E377" w14:textId="09377C04" w:rsidR="00DC5B51" w:rsidRPr="00216EB4" w:rsidRDefault="00DC5B51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• Joint workshops and training sessions for Lithuanian and Polish </w:t>
      </w:r>
      <w:r w:rsidR="006108F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professionals</w:t>
      </w:r>
      <w:r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.</w:t>
      </w:r>
    </w:p>
    <w:p w14:paraId="1B22BB99" w14:textId="2E8C6B92" w:rsidR="00BC0C09" w:rsidRPr="00216EB4" w:rsidRDefault="00DC5B51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216E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• Development of a research tool and conducting public attitude surveys on resocialization at the beginning and at the end of the project.</w:t>
      </w:r>
    </w:p>
    <w:p w14:paraId="0808C77C" w14:textId="78FCF3D2" w:rsidR="0061004D" w:rsidRDefault="0087618F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</w:pPr>
      <w:r w:rsidRPr="005E160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Work Package 2 – 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Promoting </w:t>
      </w:r>
      <w:r w:rsid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C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ommunities’ </w:t>
      </w:r>
      <w:r w:rsid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I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nvolvement to </w:t>
      </w:r>
      <w:r w:rsid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F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oster </w:t>
      </w:r>
      <w:r w:rsid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C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ommon </w:t>
      </w:r>
      <w:r w:rsid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T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rust and </w:t>
      </w:r>
      <w:r w:rsid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S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uccessful </w:t>
      </w:r>
      <w:r w:rsid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R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 xml:space="preserve">esocialization of </w:t>
      </w:r>
      <w:r w:rsid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C</w:t>
      </w:r>
      <w:r w:rsidR="004508E0" w:rsidRPr="004508E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onvicts</w:t>
      </w:r>
    </w:p>
    <w:p w14:paraId="1B62625D" w14:textId="2CF5FD60" w:rsidR="003662B2" w:rsidRPr="00216EB4" w:rsidRDefault="003662B2" w:rsidP="003662B2">
      <w:pPr>
        <w:pStyle w:val="prastasiniatinklio"/>
        <w:rPr>
          <w:lang w:val="en-GB"/>
        </w:rPr>
      </w:pPr>
      <w:r w:rsidRPr="00216EB4">
        <w:rPr>
          <w:lang w:val="en-GB"/>
        </w:rPr>
        <w:t xml:space="preserve">This </w:t>
      </w:r>
      <w:r w:rsidR="00515348">
        <w:rPr>
          <w:lang w:val="en-GB"/>
        </w:rPr>
        <w:t xml:space="preserve">work </w:t>
      </w:r>
      <w:r w:rsidRPr="00216EB4">
        <w:rPr>
          <w:lang w:val="en-GB"/>
        </w:rPr>
        <w:t xml:space="preserve">package promotes public engagement and </w:t>
      </w:r>
      <w:r w:rsidR="005E41FA">
        <w:rPr>
          <w:lang w:val="en-GB"/>
        </w:rPr>
        <w:t xml:space="preserve">fosters </w:t>
      </w:r>
      <w:r w:rsidRPr="00216EB4">
        <w:rPr>
          <w:lang w:val="en-GB"/>
        </w:rPr>
        <w:t xml:space="preserve">positive community interaction with </w:t>
      </w:r>
      <w:r w:rsidR="00D443D9">
        <w:rPr>
          <w:lang w:val="en-GB"/>
        </w:rPr>
        <w:t>convicted persons</w:t>
      </w:r>
      <w:r w:rsidRPr="00216EB4">
        <w:rPr>
          <w:lang w:val="en-GB"/>
        </w:rPr>
        <w:t>.</w:t>
      </w:r>
    </w:p>
    <w:p w14:paraId="558B83E2" w14:textId="5F00A116" w:rsidR="0087618F" w:rsidRPr="00216EB4" w:rsidRDefault="003662B2" w:rsidP="00216EB4">
      <w:pPr>
        <w:pStyle w:val="prastasiniatinklio"/>
        <w:rPr>
          <w:b/>
          <w:lang w:val="en-GB"/>
        </w:rPr>
      </w:pPr>
      <w:r w:rsidRPr="00216EB4">
        <w:rPr>
          <w:lang w:val="en-GB"/>
        </w:rPr>
        <w:t>Main activities:</w:t>
      </w:r>
      <w:r w:rsidRPr="00216EB4">
        <w:rPr>
          <w:lang w:val="en-GB"/>
        </w:rPr>
        <w:br/>
        <w:t xml:space="preserve">• Joint initiatives for the renewal of public spaces (in Alytus, </w:t>
      </w:r>
      <w:proofErr w:type="spellStart"/>
      <w:r w:rsidRPr="00216EB4">
        <w:rPr>
          <w:lang w:val="en-GB"/>
        </w:rPr>
        <w:t>Pravieniškės</w:t>
      </w:r>
      <w:proofErr w:type="spellEnd"/>
      <w:r w:rsidRPr="00216EB4">
        <w:rPr>
          <w:lang w:val="en-GB"/>
        </w:rPr>
        <w:t xml:space="preserve">, and </w:t>
      </w:r>
      <w:r w:rsidR="0031329F">
        <w:rPr>
          <w:lang w:val="en-GB"/>
        </w:rPr>
        <w:t xml:space="preserve">the </w:t>
      </w:r>
      <w:r w:rsidRPr="00216EB4">
        <w:rPr>
          <w:lang w:val="en-GB"/>
        </w:rPr>
        <w:t>Kaunas district).</w:t>
      </w:r>
      <w:r w:rsidRPr="00216EB4">
        <w:rPr>
          <w:lang w:val="en-GB"/>
        </w:rPr>
        <w:br/>
        <w:t>• Creative activities and street art projects within the Lithuanian and Polish correctional systems.</w:t>
      </w:r>
      <w:r w:rsidRPr="00216EB4">
        <w:rPr>
          <w:lang w:val="en-GB"/>
        </w:rPr>
        <w:br/>
        <w:t>• Support group meetings for convicted persons and their families.</w:t>
      </w:r>
      <w:r w:rsidRPr="00216EB4">
        <w:rPr>
          <w:lang w:val="en-GB"/>
        </w:rPr>
        <w:br/>
        <w:t>• International sports events — a volleyball tournament in Lithuania and a football tournament in the Polish border region — involving community members, convicted persons, and institutional</w:t>
      </w:r>
      <w:r w:rsidR="00696567">
        <w:rPr>
          <w:lang w:val="en-GB"/>
        </w:rPr>
        <w:t xml:space="preserve"> staff.</w:t>
      </w:r>
      <w:r w:rsidRPr="00216EB4">
        <w:rPr>
          <w:lang w:val="en-GB"/>
        </w:rPr>
        <w:t xml:space="preserve"> </w:t>
      </w:r>
    </w:p>
    <w:p w14:paraId="5240BD76" w14:textId="2FA3F4FD" w:rsidR="0087618F" w:rsidRPr="00253458" w:rsidRDefault="0087618F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GB" w:eastAsia="lt-LT"/>
          <w14:ligatures w14:val="none"/>
        </w:rPr>
      </w:pPr>
      <w:r w:rsidRPr="00253458">
        <w:rPr>
          <w:rFonts w:ascii="Times New Roman" w:eastAsia="Times New Roman" w:hAnsi="Times New Roman" w:cs="Times New Roman"/>
          <w:b/>
          <w:kern w:val="0"/>
          <w:lang w:val="en-GB" w:eastAsia="lt-LT"/>
          <w14:ligatures w14:val="none"/>
        </w:rPr>
        <w:t xml:space="preserve">Expected </w:t>
      </w:r>
      <w:r w:rsidR="00A75BBB">
        <w:rPr>
          <w:rFonts w:ascii="Times New Roman" w:eastAsia="Times New Roman" w:hAnsi="Times New Roman" w:cs="Times New Roman"/>
          <w:b/>
          <w:kern w:val="0"/>
          <w:lang w:val="en-GB" w:eastAsia="lt-LT"/>
          <w14:ligatures w14:val="none"/>
        </w:rPr>
        <w:t>Outcomes</w:t>
      </w:r>
      <w:r w:rsidRPr="00253458">
        <w:rPr>
          <w:rFonts w:ascii="Times New Roman" w:eastAsia="Times New Roman" w:hAnsi="Times New Roman" w:cs="Times New Roman"/>
          <w:b/>
          <w:kern w:val="0"/>
          <w:lang w:val="en-GB" w:eastAsia="lt-LT"/>
          <w14:ligatures w14:val="none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229"/>
        <w:gridCol w:w="3261"/>
      </w:tblGrid>
      <w:tr w:rsidR="00AA1B22" w:rsidRPr="005E1600" w14:paraId="2372E712" w14:textId="77777777" w:rsidTr="009A2CE5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F8916" w14:textId="0C844A11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lt-LT"/>
                <w14:ligatures w14:val="none"/>
              </w:rPr>
              <w:lastRenderedPageBreak/>
              <w:t>Activity</w:t>
            </w:r>
          </w:p>
        </w:tc>
        <w:tc>
          <w:tcPr>
            <w:tcW w:w="3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AD81A" w14:textId="3B1C516B" w:rsidR="00AA1B22" w:rsidRPr="005E1600" w:rsidRDefault="00C52BB4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bdr w:val="none" w:sz="0" w:space="0" w:color="auto" w:frame="1"/>
                <w:lang w:val="en-GB" w:eastAsia="lt-LT"/>
                <w14:ligatures w14:val="none"/>
              </w:rPr>
              <w:t>Expected</w:t>
            </w:r>
            <w:r w:rsidR="00AA1B22" w:rsidRPr="005E160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bdr w:val="none" w:sz="0" w:space="0" w:color="auto" w:frame="1"/>
                <w:lang w:val="en-GB" w:eastAsia="lt-LT"/>
                <w14:ligatures w14:val="none"/>
              </w:rPr>
              <w:t xml:space="preserve"> </w:t>
            </w:r>
            <w:r w:rsidR="002325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bdr w:val="none" w:sz="0" w:space="0" w:color="auto" w:frame="1"/>
                <w:lang w:val="en-GB" w:eastAsia="lt-LT"/>
                <w14:ligatures w14:val="none"/>
              </w:rPr>
              <w:t>outcomes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DC671" w14:textId="2DA25CAA" w:rsidR="00AA1B22" w:rsidRPr="005E1600" w:rsidRDefault="0023251E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bdr w:val="none" w:sz="0" w:space="0" w:color="auto" w:frame="1"/>
                <w:lang w:val="en-GB" w:eastAsia="lt-LT"/>
                <w14:ligatures w14:val="none"/>
              </w:rPr>
              <w:t>Outcomes</w:t>
            </w:r>
            <w:r w:rsidR="00AA1B22" w:rsidRPr="005E160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bdr w:val="none" w:sz="0" w:space="0" w:color="auto" w:frame="1"/>
                <w:lang w:val="en-GB" w:eastAsia="lt-LT"/>
                <w14:ligatures w14:val="none"/>
              </w:rPr>
              <w:t xml:space="preserve"> achieved </w:t>
            </w:r>
          </w:p>
        </w:tc>
      </w:tr>
      <w:tr w:rsidR="00AA1B22" w:rsidRPr="005E1600" w14:paraId="13A6ED83" w14:textId="77777777" w:rsidTr="009A2CE5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7677F" w14:textId="37437AFB" w:rsidR="00AA1B22" w:rsidRPr="005E1600" w:rsidRDefault="00AA1B22" w:rsidP="009A2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 xml:space="preserve">Participations in joint </w:t>
            </w:r>
            <w:r w:rsidR="00CD7AB2" w:rsidRPr="00CD7AB2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 xml:space="preserve">cross-border </w:t>
            </w: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actions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A3154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348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33437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-</w:t>
            </w:r>
          </w:p>
        </w:tc>
      </w:tr>
      <w:tr w:rsidR="00AA1B22" w:rsidRPr="005E1600" w14:paraId="7C38B3A9" w14:textId="77777777" w:rsidTr="00AA1B22">
        <w:trPr>
          <w:trHeight w:val="264"/>
        </w:trPr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271AA" w14:textId="33A58BE6" w:rsidR="00AA1B22" w:rsidRPr="005E1600" w:rsidRDefault="0018405A" w:rsidP="009A2C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</w:pPr>
            <w:r w:rsidRPr="0018405A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>Participation</w:t>
            </w:r>
            <w:r w:rsidR="00AA1B22" w:rsidRPr="005E1600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 xml:space="preserve"> in workshops and training activities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FF4DA4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>216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525FFA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>-</w:t>
            </w:r>
          </w:p>
        </w:tc>
      </w:tr>
      <w:tr w:rsidR="00AA1B22" w:rsidRPr="005E1600" w14:paraId="698149FF" w14:textId="77777777" w:rsidTr="009A2CE5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1634A" w14:textId="19747B70" w:rsidR="00AA1B22" w:rsidRPr="005E1600" w:rsidRDefault="00AA1B22" w:rsidP="009A2C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>Active participation of community members and convict</w:t>
            </w:r>
            <w:r w:rsidR="0023251E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>ed person</w:t>
            </w:r>
            <w:r w:rsidRPr="005E1600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>s in joint initiatives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AE254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>132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A97F32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lt-LT"/>
                <w14:ligatures w14:val="none"/>
              </w:rPr>
              <w:t>-</w:t>
            </w:r>
          </w:p>
        </w:tc>
      </w:tr>
      <w:tr w:rsidR="00AA1B22" w:rsidRPr="005E1600" w14:paraId="6540EE30" w14:textId="77777777" w:rsidTr="009A2CE5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00BB9E" w14:textId="68274661" w:rsidR="00AA1B22" w:rsidRPr="005E1600" w:rsidRDefault="006D0680" w:rsidP="009A2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Cross-</w:t>
            </w:r>
            <w:r w:rsidR="002E71FF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border</w:t>
            </w:r>
            <w:r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 xml:space="preserve"> partner organizations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2A592A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AB8604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-</w:t>
            </w:r>
          </w:p>
        </w:tc>
      </w:tr>
      <w:tr w:rsidR="00AA1B22" w:rsidRPr="005E1600" w14:paraId="2D47E86D" w14:textId="77777777" w:rsidTr="009A2CE5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EA41F" w14:textId="75579CCE" w:rsidR="00AA1B22" w:rsidRPr="005E1600" w:rsidRDefault="002E71FF" w:rsidP="009A2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 xml:space="preserve">Jointly organised </w:t>
            </w:r>
            <w:r w:rsidR="00AA1B22"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 xml:space="preserve">cross-border </w:t>
            </w: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 xml:space="preserve">public </w:t>
            </w:r>
            <w:r w:rsidR="00AA1B22"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 xml:space="preserve">events 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EAF653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8CFC7" w14:textId="77777777" w:rsidR="00AA1B22" w:rsidRPr="005E1600" w:rsidRDefault="00AA1B22" w:rsidP="009A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</w:pPr>
            <w:r w:rsidRPr="005E1600">
              <w:rPr>
                <w:rFonts w:ascii="Times New Roman" w:eastAsia="Times New Roman" w:hAnsi="Times New Roman" w:cs="Times New Roman"/>
                <w:kern w:val="0"/>
                <w:lang w:val="en-GB" w:eastAsia="lt-LT"/>
                <w14:ligatures w14:val="none"/>
              </w:rPr>
              <w:t>-</w:t>
            </w:r>
          </w:p>
        </w:tc>
      </w:tr>
    </w:tbl>
    <w:p w14:paraId="36FA8D90" w14:textId="77777777" w:rsidR="0087618F" w:rsidRPr="00C34AE6" w:rsidRDefault="0087618F" w:rsidP="0087618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lang w:val="en-GB" w:eastAsia="lt-LT"/>
          <w14:ligatures w14:val="none"/>
        </w:rPr>
      </w:pPr>
      <w:r w:rsidRPr="00C34AE6">
        <w:rPr>
          <w:rFonts w:ascii="Times New Roman" w:eastAsia="Times New Roman" w:hAnsi="Times New Roman" w:cs="Times New Roman"/>
          <w:b/>
          <w:kern w:val="0"/>
          <w:lang w:val="en-GB" w:eastAsia="lt-LT"/>
          <w14:ligatures w14:val="none"/>
        </w:rPr>
        <w:t>Partners and Budget</w:t>
      </w:r>
    </w:p>
    <w:p w14:paraId="0411C5B3" w14:textId="77777777" w:rsidR="00192FB4" w:rsidRDefault="0087618F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Project partners</w:t>
      </w:r>
      <w:r w:rsidR="00192F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:</w:t>
      </w: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 the Lithuanian Prison Service, the Lithuanian Probation Service, the Regional Inspectorate of the Prison Service in Olsztyn</w:t>
      </w:r>
      <w:r w:rsidR="00192FB4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.</w:t>
      </w:r>
    </w:p>
    <w:p w14:paraId="45159DDC" w14:textId="5276B44F" w:rsidR="0087618F" w:rsidRPr="005E1600" w:rsidRDefault="00035A1D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035A1D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Associated </w:t>
      </w:r>
      <w:r w:rsidR="004C506A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partners</w:t>
      </w:r>
      <w:r w:rsidR="00F02581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:</w:t>
      </w:r>
      <w:r w:rsidR="0087618F"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the municipalities of Alytus</w:t>
      </w:r>
      <w:r w:rsidR="00FC4C5F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City</w:t>
      </w:r>
      <w:r w:rsidR="0087618F"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, Kaunas District, and </w:t>
      </w:r>
      <w:proofErr w:type="spellStart"/>
      <w:r w:rsidR="0087618F"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Kaišiadorys</w:t>
      </w:r>
      <w:proofErr w:type="spellEnd"/>
      <w:r w:rsidR="00777D4D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</w:t>
      </w:r>
      <w:r w:rsidR="00777D4D"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District</w:t>
      </w:r>
      <w:r w:rsidR="00524F9C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.</w:t>
      </w:r>
    </w:p>
    <w:p w14:paraId="6955E4E0" w14:textId="3A8B5E90" w:rsidR="0087618F" w:rsidRPr="005E1600" w:rsidRDefault="0087618F" w:rsidP="0087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The total project budget amounts to </w:t>
      </w:r>
      <w:r w:rsidRPr="00C34AE6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€376,876.12</w:t>
      </w: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, of which </w:t>
      </w:r>
      <w:r w:rsidRPr="00C34AE6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€301,500.89</w:t>
      </w: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is co-financed by the </w:t>
      </w:r>
      <w:r w:rsidRPr="00C34AE6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European Regional Development Fund</w:t>
      </w:r>
      <w:r w:rsidR="00D812B8" w:rsidRPr="00C34AE6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 (ERDF).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2639"/>
        <w:gridCol w:w="1083"/>
        <w:gridCol w:w="1922"/>
        <w:gridCol w:w="1912"/>
        <w:gridCol w:w="2211"/>
      </w:tblGrid>
      <w:tr w:rsidR="00FF379B" w:rsidRPr="0039453F" w14:paraId="3867EBDF" w14:textId="77777777" w:rsidTr="00FB54EA">
        <w:trPr>
          <w:trHeight w:val="981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8A33" w14:textId="351BAC1C" w:rsidR="00513BDF" w:rsidRPr="00901E34" w:rsidRDefault="0051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lt-LT"/>
                <w14:ligatures w14:val="none"/>
              </w:rPr>
            </w:pPr>
            <w:r w:rsidRPr="00901E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lt-LT"/>
                <w14:ligatures w14:val="none"/>
              </w:rPr>
              <w:t>Partner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7835" w14:textId="27BE2B71" w:rsidR="00513BDF" w:rsidRPr="00027EA8" w:rsidRDefault="00FF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02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Country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4D24" w14:textId="05945875" w:rsidR="00513BDF" w:rsidRPr="00027EA8" w:rsidRDefault="00FF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02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Partner</w:t>
            </w:r>
            <w:proofErr w:type="spellEnd"/>
            <w:r w:rsidRPr="0002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02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Budget</w:t>
            </w:r>
            <w:proofErr w:type="spellEnd"/>
            <w:r w:rsidRPr="0002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, EUR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2749" w14:textId="75C370C1" w:rsidR="00513BDF" w:rsidRPr="00027EA8" w:rsidRDefault="00DB2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34AE6">
              <w:rPr>
                <w:rFonts w:ascii="Times New Roman" w:hAnsi="Times New Roman" w:cs="Times New Roman"/>
              </w:rPr>
              <w:t xml:space="preserve">ERDF </w:t>
            </w:r>
            <w:proofErr w:type="spellStart"/>
            <w:r w:rsidRPr="00C34AE6">
              <w:rPr>
                <w:rFonts w:ascii="Times New Roman" w:hAnsi="Times New Roman" w:cs="Times New Roman"/>
              </w:rPr>
              <w:t>Share</w:t>
            </w:r>
            <w:proofErr w:type="spellEnd"/>
            <w:r w:rsidRPr="00C34AE6">
              <w:rPr>
                <w:rFonts w:ascii="Times New Roman" w:hAnsi="Times New Roman" w:cs="Times New Roman"/>
              </w:rPr>
              <w:t xml:space="preserve"> (80%)</w:t>
            </w:r>
            <w:r w:rsidR="00DA0EE7" w:rsidRPr="00C34AE6">
              <w:rPr>
                <w:rFonts w:ascii="Times New Roman" w:hAnsi="Times New Roman" w:cs="Times New Roman"/>
              </w:rPr>
              <w:t>, EUR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EC38" w14:textId="6C05D82D" w:rsidR="00513BDF" w:rsidRPr="00027EA8" w:rsidRDefault="00B9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C34AE6">
              <w:rPr>
                <w:rFonts w:ascii="Times New Roman" w:hAnsi="Times New Roman" w:cs="Times New Roman"/>
              </w:rPr>
              <w:t>Partner</w:t>
            </w:r>
            <w:proofErr w:type="spellEnd"/>
            <w:r w:rsidRPr="00C34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AE6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C34AE6">
              <w:rPr>
                <w:rFonts w:ascii="Times New Roman" w:hAnsi="Times New Roman" w:cs="Times New Roman"/>
              </w:rPr>
              <w:t xml:space="preserve"> (20%), EUR</w:t>
            </w:r>
          </w:p>
        </w:tc>
      </w:tr>
      <w:tr w:rsidR="00FF379B" w:rsidRPr="0039453F" w14:paraId="43304956" w14:textId="77777777" w:rsidTr="00FB54EA">
        <w:trPr>
          <w:trHeight w:val="654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A774" w14:textId="38EDED02" w:rsidR="00513BDF" w:rsidRPr="00901E34" w:rsidRDefault="0092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lt-LT"/>
                <w14:ligatures w14:val="none"/>
              </w:rPr>
            </w:pPr>
            <w:r w:rsidRPr="00901E34">
              <w:rPr>
                <w:rFonts w:ascii="Times New Roman" w:hAnsi="Times New Roman" w:cs="Times New Roman"/>
                <w:lang w:val="en-GB"/>
              </w:rPr>
              <w:t>Lithuanian Prison Service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ADA9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FFCB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  179 460,00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C897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143 568,00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2B62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     35 892,00 </w:t>
            </w:r>
          </w:p>
        </w:tc>
      </w:tr>
      <w:tr w:rsidR="00FF379B" w:rsidRPr="0039453F" w14:paraId="7BAD4F16" w14:textId="77777777" w:rsidTr="00FB54EA">
        <w:trPr>
          <w:trHeight w:val="654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2FF3" w14:textId="62999FBE" w:rsidR="00513BDF" w:rsidRPr="00901E34" w:rsidRDefault="00B53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lt-LT"/>
                <w14:ligatures w14:val="none"/>
              </w:rPr>
            </w:pPr>
            <w:r w:rsidRPr="00901E3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lt-LT"/>
                <w14:ligatures w14:val="none"/>
              </w:rPr>
              <w:t>Lithuanian Probation Service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509A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D6D3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     83 521,12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1CF2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  66 816,89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1D8C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     16 704,23 </w:t>
            </w:r>
          </w:p>
        </w:tc>
      </w:tr>
      <w:tr w:rsidR="00FF379B" w:rsidRPr="0039453F" w14:paraId="33B417FA" w14:textId="77777777" w:rsidTr="00FB54EA">
        <w:trPr>
          <w:trHeight w:val="654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E6EB" w14:textId="52D1E110" w:rsidR="00513BDF" w:rsidRPr="00901E34" w:rsidRDefault="003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lt-LT"/>
                <w14:ligatures w14:val="none"/>
              </w:rPr>
            </w:pPr>
            <w:r w:rsidRPr="00901E3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lt-LT"/>
                <w14:ligatures w14:val="none"/>
              </w:rPr>
              <w:t>Regional Prison Inspectorate in Olsztyn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9CD0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B06D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  113 895,00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2FC6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  91 116,00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812B" w14:textId="77777777" w:rsidR="00513BDF" w:rsidRPr="00027EA8" w:rsidRDefault="0051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27EA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     22 779,00 </w:t>
            </w:r>
          </w:p>
        </w:tc>
      </w:tr>
    </w:tbl>
    <w:p w14:paraId="270A057B" w14:textId="6BE5536F" w:rsidR="00FB54EA" w:rsidRDefault="00FB54EA" w:rsidP="00FB5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</w:pP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 xml:space="preserve">The project will be implemented over a 24-month period, from </w:t>
      </w:r>
      <w:r w:rsidRPr="005E1600">
        <w:rPr>
          <w:rFonts w:ascii="Times New Roman" w:eastAsia="Times New Roman" w:hAnsi="Times New Roman" w:cs="Times New Roman"/>
          <w:b/>
          <w:bCs/>
          <w:kern w:val="0"/>
          <w:lang w:val="en-GB" w:eastAsia="lt-LT"/>
          <w14:ligatures w14:val="none"/>
        </w:rPr>
        <w:t>1 January 2026 to 31 December 2027</w:t>
      </w:r>
      <w:r w:rsidRPr="005E1600">
        <w:rPr>
          <w:rFonts w:ascii="Times New Roman" w:eastAsia="Times New Roman" w:hAnsi="Times New Roman" w:cs="Times New Roman"/>
          <w:kern w:val="0"/>
          <w:lang w:val="en-GB" w:eastAsia="lt-LT"/>
          <w14:ligatures w14:val="none"/>
        </w:rPr>
        <w:t>.</w:t>
      </w:r>
    </w:p>
    <w:p w14:paraId="6F221690" w14:textId="77777777" w:rsidR="00FB54EA" w:rsidRPr="00DF03DF" w:rsidRDefault="00FB54EA" w:rsidP="00FB54EA">
      <w:pPr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b/>
          <w:bCs/>
        </w:rPr>
        <w:t>Programme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website</w:t>
      </w:r>
      <w:proofErr w:type="spellEnd"/>
      <w:r>
        <w:rPr>
          <w:rFonts w:ascii="Times New Roman" w:hAnsi="Times New Roman" w:cs="Times New Roman"/>
          <w:b/>
          <w:bCs/>
        </w:rPr>
        <w:t xml:space="preserve">:  </w:t>
      </w:r>
      <w:hyperlink r:id="rId6" w:history="1">
        <w:r w:rsidRPr="00C50247">
          <w:rPr>
            <w:rStyle w:val="Hipersaitas"/>
            <w:rFonts w:ascii="Times New Roman" w:hAnsi="Times New Roman" w:cs="Times New Roman"/>
          </w:rPr>
          <w:t>www.lietuva-polska.eu</w:t>
        </w:r>
      </w:hyperlink>
      <w:r>
        <w:rPr>
          <w:rFonts w:ascii="Times New Roman" w:hAnsi="Times New Roman" w:cs="Times New Roman"/>
        </w:rPr>
        <w:t xml:space="preserve"> </w:t>
      </w:r>
    </w:p>
    <w:p w14:paraId="385AE8CD" w14:textId="5D90CB74" w:rsidR="00513BDF" w:rsidRPr="00C83EA9" w:rsidRDefault="0038316E" w:rsidP="00383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es-DO" w:eastAsia="lt-LT"/>
          <w14:ligatures w14:val="none"/>
        </w:rPr>
      </w:pPr>
      <w:r w:rsidRPr="00C83EA9">
        <w:rPr>
          <w:rFonts w:ascii="Times New Roman" w:eastAsia="Times New Roman" w:hAnsi="Times New Roman" w:cs="Times New Roman"/>
          <w:kern w:val="0"/>
          <w:lang w:val="es-DO" w:eastAsia="lt-LT"/>
          <w14:ligatures w14:val="none"/>
        </w:rPr>
        <w:t>_________________</w:t>
      </w:r>
    </w:p>
    <w:p w14:paraId="63F3BB3F" w14:textId="77777777" w:rsidR="005A6134" w:rsidRPr="00C83EA9" w:rsidRDefault="005A6134" w:rsidP="00143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DO" w:eastAsia="lt-LT"/>
          <w14:ligatures w14:val="none"/>
        </w:rPr>
      </w:pPr>
    </w:p>
    <w:p w14:paraId="0A090FB6" w14:textId="77777777" w:rsidR="0087618F" w:rsidRPr="00C83EA9" w:rsidRDefault="0087618F" w:rsidP="00143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DO" w:eastAsia="lt-LT"/>
          <w14:ligatures w14:val="none"/>
        </w:rPr>
      </w:pPr>
    </w:p>
    <w:p w14:paraId="1B0F13F0" w14:textId="77777777" w:rsidR="00792127" w:rsidRPr="00C83EA9" w:rsidRDefault="00792127" w:rsidP="00143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DO" w:eastAsia="lt-LT"/>
          <w14:ligatures w14:val="none"/>
        </w:rPr>
      </w:pPr>
    </w:p>
    <w:sectPr w:rsidR="00792127" w:rsidRPr="00C83EA9" w:rsidSect="0067072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C09"/>
    <w:multiLevelType w:val="multilevel"/>
    <w:tmpl w:val="FF7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B4292"/>
    <w:multiLevelType w:val="multilevel"/>
    <w:tmpl w:val="341E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040B7"/>
    <w:multiLevelType w:val="multilevel"/>
    <w:tmpl w:val="DA5C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0343A8"/>
    <w:multiLevelType w:val="multilevel"/>
    <w:tmpl w:val="7B5E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32F5D"/>
    <w:multiLevelType w:val="multilevel"/>
    <w:tmpl w:val="5DFE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9D1BA9"/>
    <w:multiLevelType w:val="multilevel"/>
    <w:tmpl w:val="A02C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6B29F7"/>
    <w:multiLevelType w:val="multilevel"/>
    <w:tmpl w:val="36D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B739D"/>
    <w:multiLevelType w:val="multilevel"/>
    <w:tmpl w:val="2B08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72A54"/>
    <w:multiLevelType w:val="multilevel"/>
    <w:tmpl w:val="32C2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606021">
    <w:abstractNumId w:val="8"/>
  </w:num>
  <w:num w:numId="2" w16cid:durableId="1598171643">
    <w:abstractNumId w:val="6"/>
  </w:num>
  <w:num w:numId="3" w16cid:durableId="1736590270">
    <w:abstractNumId w:val="3"/>
  </w:num>
  <w:num w:numId="4" w16cid:durableId="1852989123">
    <w:abstractNumId w:val="7"/>
  </w:num>
  <w:num w:numId="5" w16cid:durableId="1731227840">
    <w:abstractNumId w:val="5"/>
  </w:num>
  <w:num w:numId="6" w16cid:durableId="1336036458">
    <w:abstractNumId w:val="2"/>
  </w:num>
  <w:num w:numId="7" w16cid:durableId="218783053">
    <w:abstractNumId w:val="4"/>
  </w:num>
  <w:num w:numId="8" w16cid:durableId="1244492584">
    <w:abstractNumId w:val="0"/>
  </w:num>
  <w:num w:numId="9" w16cid:durableId="119303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8F"/>
    <w:rsid w:val="00001D61"/>
    <w:rsid w:val="0000508A"/>
    <w:rsid w:val="000216E1"/>
    <w:rsid w:val="00022A03"/>
    <w:rsid w:val="00024FF0"/>
    <w:rsid w:val="00027EA8"/>
    <w:rsid w:val="00035A1D"/>
    <w:rsid w:val="00043395"/>
    <w:rsid w:val="00053596"/>
    <w:rsid w:val="000829D0"/>
    <w:rsid w:val="00085F38"/>
    <w:rsid w:val="000921A1"/>
    <w:rsid w:val="00095FB2"/>
    <w:rsid w:val="000A0DE7"/>
    <w:rsid w:val="000B4A85"/>
    <w:rsid w:val="000C3640"/>
    <w:rsid w:val="000D03EF"/>
    <w:rsid w:val="000E1575"/>
    <w:rsid w:val="000E4B27"/>
    <w:rsid w:val="000F0B7C"/>
    <w:rsid w:val="000F4903"/>
    <w:rsid w:val="000F6A3F"/>
    <w:rsid w:val="00143926"/>
    <w:rsid w:val="00164FDB"/>
    <w:rsid w:val="00180FB2"/>
    <w:rsid w:val="0018405A"/>
    <w:rsid w:val="00192FB4"/>
    <w:rsid w:val="001A02C8"/>
    <w:rsid w:val="001A48C2"/>
    <w:rsid w:val="001A5F6B"/>
    <w:rsid w:val="001B6765"/>
    <w:rsid w:val="001D6786"/>
    <w:rsid w:val="001E5F5B"/>
    <w:rsid w:val="001F31B4"/>
    <w:rsid w:val="002079A9"/>
    <w:rsid w:val="00216EB4"/>
    <w:rsid w:val="00220ED1"/>
    <w:rsid w:val="0023251E"/>
    <w:rsid w:val="002330BF"/>
    <w:rsid w:val="002373B5"/>
    <w:rsid w:val="00240ED4"/>
    <w:rsid w:val="00253458"/>
    <w:rsid w:val="00253B0C"/>
    <w:rsid w:val="00283518"/>
    <w:rsid w:val="00293303"/>
    <w:rsid w:val="00294D08"/>
    <w:rsid w:val="002D65A0"/>
    <w:rsid w:val="002E71FF"/>
    <w:rsid w:val="0031329F"/>
    <w:rsid w:val="00330CE6"/>
    <w:rsid w:val="00361BF3"/>
    <w:rsid w:val="00362156"/>
    <w:rsid w:val="00364537"/>
    <w:rsid w:val="003662B2"/>
    <w:rsid w:val="0038316E"/>
    <w:rsid w:val="0039453F"/>
    <w:rsid w:val="003A4C83"/>
    <w:rsid w:val="003A71EE"/>
    <w:rsid w:val="003C1C8F"/>
    <w:rsid w:val="003C549F"/>
    <w:rsid w:val="003C6169"/>
    <w:rsid w:val="003D07CD"/>
    <w:rsid w:val="003E1CDD"/>
    <w:rsid w:val="003E5195"/>
    <w:rsid w:val="00401D38"/>
    <w:rsid w:val="0040484E"/>
    <w:rsid w:val="00417ED4"/>
    <w:rsid w:val="00421E2D"/>
    <w:rsid w:val="004508E0"/>
    <w:rsid w:val="00456082"/>
    <w:rsid w:val="00460956"/>
    <w:rsid w:val="00473978"/>
    <w:rsid w:val="00494FD4"/>
    <w:rsid w:val="004951B0"/>
    <w:rsid w:val="004962B4"/>
    <w:rsid w:val="004A0077"/>
    <w:rsid w:val="004B231E"/>
    <w:rsid w:val="004C2DA0"/>
    <w:rsid w:val="004C506A"/>
    <w:rsid w:val="004D6C5C"/>
    <w:rsid w:val="004F5F6D"/>
    <w:rsid w:val="0050163D"/>
    <w:rsid w:val="00513BDF"/>
    <w:rsid w:val="00515348"/>
    <w:rsid w:val="00522F04"/>
    <w:rsid w:val="00524F9C"/>
    <w:rsid w:val="0053600A"/>
    <w:rsid w:val="00542EF2"/>
    <w:rsid w:val="005620FA"/>
    <w:rsid w:val="0057462D"/>
    <w:rsid w:val="005756B6"/>
    <w:rsid w:val="005919F1"/>
    <w:rsid w:val="005A148F"/>
    <w:rsid w:val="005A6134"/>
    <w:rsid w:val="005B14C5"/>
    <w:rsid w:val="005C59FA"/>
    <w:rsid w:val="005C7C64"/>
    <w:rsid w:val="005E1600"/>
    <w:rsid w:val="005E41FA"/>
    <w:rsid w:val="005F502B"/>
    <w:rsid w:val="00602D26"/>
    <w:rsid w:val="0061004D"/>
    <w:rsid w:val="006108F4"/>
    <w:rsid w:val="006249FB"/>
    <w:rsid w:val="00656C40"/>
    <w:rsid w:val="00665DDB"/>
    <w:rsid w:val="0067072A"/>
    <w:rsid w:val="00680C10"/>
    <w:rsid w:val="006813EB"/>
    <w:rsid w:val="00694A92"/>
    <w:rsid w:val="00696567"/>
    <w:rsid w:val="006B08AE"/>
    <w:rsid w:val="006D0680"/>
    <w:rsid w:val="006D09D9"/>
    <w:rsid w:val="006D50D9"/>
    <w:rsid w:val="006E5EB5"/>
    <w:rsid w:val="006E6D20"/>
    <w:rsid w:val="0071021D"/>
    <w:rsid w:val="007220DC"/>
    <w:rsid w:val="00724488"/>
    <w:rsid w:val="00733B75"/>
    <w:rsid w:val="00744E91"/>
    <w:rsid w:val="00764515"/>
    <w:rsid w:val="0077127B"/>
    <w:rsid w:val="0077499F"/>
    <w:rsid w:val="0077787C"/>
    <w:rsid w:val="00777D4D"/>
    <w:rsid w:val="00792127"/>
    <w:rsid w:val="0079361C"/>
    <w:rsid w:val="007A7E40"/>
    <w:rsid w:val="007C23FF"/>
    <w:rsid w:val="007E15F2"/>
    <w:rsid w:val="007F51BB"/>
    <w:rsid w:val="00805130"/>
    <w:rsid w:val="00813566"/>
    <w:rsid w:val="00820BCD"/>
    <w:rsid w:val="00834433"/>
    <w:rsid w:val="008413DD"/>
    <w:rsid w:val="0084632A"/>
    <w:rsid w:val="0085176C"/>
    <w:rsid w:val="008605C8"/>
    <w:rsid w:val="008654AC"/>
    <w:rsid w:val="00866A45"/>
    <w:rsid w:val="0087618F"/>
    <w:rsid w:val="00891EAF"/>
    <w:rsid w:val="00892C62"/>
    <w:rsid w:val="008A3787"/>
    <w:rsid w:val="008A67A3"/>
    <w:rsid w:val="008C1FF4"/>
    <w:rsid w:val="008D4FF2"/>
    <w:rsid w:val="008E10AF"/>
    <w:rsid w:val="008F45C8"/>
    <w:rsid w:val="009019E9"/>
    <w:rsid w:val="00901E34"/>
    <w:rsid w:val="00913AC2"/>
    <w:rsid w:val="00924F30"/>
    <w:rsid w:val="00932B5F"/>
    <w:rsid w:val="00950BC1"/>
    <w:rsid w:val="00951855"/>
    <w:rsid w:val="009565FC"/>
    <w:rsid w:val="009948C2"/>
    <w:rsid w:val="009A2CE5"/>
    <w:rsid w:val="009B1484"/>
    <w:rsid w:val="009E4B20"/>
    <w:rsid w:val="009F333B"/>
    <w:rsid w:val="00A01EE5"/>
    <w:rsid w:val="00A04600"/>
    <w:rsid w:val="00A0582E"/>
    <w:rsid w:val="00A078FE"/>
    <w:rsid w:val="00A121B9"/>
    <w:rsid w:val="00A31C34"/>
    <w:rsid w:val="00A372C6"/>
    <w:rsid w:val="00A52AEF"/>
    <w:rsid w:val="00A63AC1"/>
    <w:rsid w:val="00A6534E"/>
    <w:rsid w:val="00A664D8"/>
    <w:rsid w:val="00A75BBB"/>
    <w:rsid w:val="00A75BF1"/>
    <w:rsid w:val="00A80310"/>
    <w:rsid w:val="00A82064"/>
    <w:rsid w:val="00AA1B22"/>
    <w:rsid w:val="00AC29C9"/>
    <w:rsid w:val="00AC38EF"/>
    <w:rsid w:val="00B04AE0"/>
    <w:rsid w:val="00B07C5F"/>
    <w:rsid w:val="00B21BA8"/>
    <w:rsid w:val="00B357FA"/>
    <w:rsid w:val="00B5275B"/>
    <w:rsid w:val="00B53767"/>
    <w:rsid w:val="00B622DB"/>
    <w:rsid w:val="00B66111"/>
    <w:rsid w:val="00B72851"/>
    <w:rsid w:val="00B73797"/>
    <w:rsid w:val="00B91FE2"/>
    <w:rsid w:val="00B952AD"/>
    <w:rsid w:val="00BB029E"/>
    <w:rsid w:val="00BB3BB3"/>
    <w:rsid w:val="00BC0C09"/>
    <w:rsid w:val="00BD33F6"/>
    <w:rsid w:val="00BD5CAC"/>
    <w:rsid w:val="00BF181E"/>
    <w:rsid w:val="00C2391E"/>
    <w:rsid w:val="00C3383B"/>
    <w:rsid w:val="00C34AE6"/>
    <w:rsid w:val="00C51D0A"/>
    <w:rsid w:val="00C52BB4"/>
    <w:rsid w:val="00C83EA9"/>
    <w:rsid w:val="00CA3814"/>
    <w:rsid w:val="00CB0DF2"/>
    <w:rsid w:val="00CB6E31"/>
    <w:rsid w:val="00CC4DBA"/>
    <w:rsid w:val="00CD6B82"/>
    <w:rsid w:val="00CD7AB2"/>
    <w:rsid w:val="00CF329F"/>
    <w:rsid w:val="00CF35C5"/>
    <w:rsid w:val="00D443D9"/>
    <w:rsid w:val="00D55F79"/>
    <w:rsid w:val="00D7597A"/>
    <w:rsid w:val="00D77C19"/>
    <w:rsid w:val="00D812B8"/>
    <w:rsid w:val="00DA049E"/>
    <w:rsid w:val="00DA0EE7"/>
    <w:rsid w:val="00DA4DAC"/>
    <w:rsid w:val="00DB2D58"/>
    <w:rsid w:val="00DC008F"/>
    <w:rsid w:val="00DC013F"/>
    <w:rsid w:val="00DC5B51"/>
    <w:rsid w:val="00DD3B5B"/>
    <w:rsid w:val="00DE0D13"/>
    <w:rsid w:val="00DE35B2"/>
    <w:rsid w:val="00DF03DF"/>
    <w:rsid w:val="00DF5E69"/>
    <w:rsid w:val="00E162DD"/>
    <w:rsid w:val="00E17187"/>
    <w:rsid w:val="00E17555"/>
    <w:rsid w:val="00E406F0"/>
    <w:rsid w:val="00E52BFB"/>
    <w:rsid w:val="00E61C55"/>
    <w:rsid w:val="00E73041"/>
    <w:rsid w:val="00E92351"/>
    <w:rsid w:val="00EA544E"/>
    <w:rsid w:val="00EC777D"/>
    <w:rsid w:val="00ED39A7"/>
    <w:rsid w:val="00EF4DAC"/>
    <w:rsid w:val="00F003DE"/>
    <w:rsid w:val="00F02581"/>
    <w:rsid w:val="00F34D54"/>
    <w:rsid w:val="00F43D3A"/>
    <w:rsid w:val="00F5774F"/>
    <w:rsid w:val="00F60A3E"/>
    <w:rsid w:val="00F6135E"/>
    <w:rsid w:val="00F83396"/>
    <w:rsid w:val="00F87522"/>
    <w:rsid w:val="00FB329A"/>
    <w:rsid w:val="00FB54EA"/>
    <w:rsid w:val="00FC1312"/>
    <w:rsid w:val="00FC1D23"/>
    <w:rsid w:val="00FC4C5F"/>
    <w:rsid w:val="00FC5020"/>
    <w:rsid w:val="00FD5DC7"/>
    <w:rsid w:val="00FE1A8C"/>
    <w:rsid w:val="00FE45D6"/>
    <w:rsid w:val="00FE50CC"/>
    <w:rsid w:val="00FE70EF"/>
    <w:rsid w:val="00FF379B"/>
    <w:rsid w:val="00FF3C93"/>
    <w:rsid w:val="00FF7E94"/>
    <w:rsid w:val="1AB6F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513D"/>
  <w15:chartTrackingRefBased/>
  <w15:docId w15:val="{FFFA54F6-EE4B-4E2C-A9C4-F342125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76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6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6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6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6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6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6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6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6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6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6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61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61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61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61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61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61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6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6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6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61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61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61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6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61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618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E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94D0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4D0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D6B82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F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etuva-polsk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Kačarevskij</dc:creator>
  <cp:keywords/>
  <dc:description/>
  <cp:lastModifiedBy>Jaroslav Kačarevskij</cp:lastModifiedBy>
  <cp:revision>2</cp:revision>
  <dcterms:created xsi:type="dcterms:W3CDTF">2026-02-13T11:15:00Z</dcterms:created>
  <dcterms:modified xsi:type="dcterms:W3CDTF">2026-02-13T11:15:00Z</dcterms:modified>
</cp:coreProperties>
</file>